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rtl w:val="0"/>
        </w:rPr>
        <w:t xml:space="preserve">Περιεχόμενα</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Εισαγωγή</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Πολιτική ασύλου </w:t>
      </w:r>
      <w:r w:rsidDel="00000000" w:rsidR="00000000" w:rsidRPr="00000000">
        <w:rPr>
          <w:rtl w:val="0"/>
        </w:rPr>
        <w:t xml:space="preserve">και Ευρωπαϊκή Ένωση</w:t>
      </w:r>
    </w:p>
    <w:p w:rsidR="00000000" w:rsidDel="00000000" w:rsidP="00000000" w:rsidRDefault="00000000" w:rsidRPr="00000000" w14:paraId="0000000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Βίντεο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Η ιστορία της ευρωπαϊκή</w:t>
      </w:r>
      <w:r w:rsidDel="00000000" w:rsidR="00000000" w:rsidRPr="00000000">
        <w:rPr>
          <w:rtl w:val="0"/>
        </w:rPr>
        <w:t xml:space="preserve">ς πολιτικής ασύλου</w:t>
      </w: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Βίντεο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Φτάνοντας στην ΕΕ για αναζήτηση ασύλου και η λογική του Συστήματος του Δουβλίνου</w:t>
      </w: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Βίντεο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Η ευρωπαϊκή διαδικασία για την έκδοση ασύλου στην πράξη</w:t>
      </w: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Βίντεο 4: Προκλήσεις της ευρωπαϊκής πολιτικής ασύλου</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Εισαγωγή: Πολιτική ασύλου και Ευρωπαϊκή Ένωση</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Σύμφωνα με το διεθνές δίκαιο, ένα άτομο – ενήλικας ή παιδί – μπορεί να ζητήσει τη </w:t>
      </w:r>
      <w:r w:rsidDel="00000000" w:rsidR="00000000" w:rsidRPr="00000000">
        <w:rPr>
          <w:b w:val="1"/>
          <w:rtl w:val="0"/>
        </w:rPr>
        <w:t xml:space="preserve">διεθνή προστασία</w:t>
      </w:r>
      <w:r w:rsidDel="00000000" w:rsidR="00000000" w:rsidRPr="00000000">
        <w:rPr>
          <w:rtl w:val="0"/>
        </w:rPr>
        <w:t xml:space="preserve"> άλλου κράτους, σε μια ξένη χώρα, εάν δεν προστατεύεται από τη χώρα καταγωγής του. Το άσυλο είναι συνώνυμο της διεθνούς προστασίας. Επίσης πρόκειται για ένα ανθρώπινο δικαίωμα, ένα δικαίωμα που κάθε άτομο έχει απλώς και μόνο επειδή είναι ανθρώπινο ον.</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Ένα κράτος μπορεί να </w:t>
      </w:r>
      <w:r w:rsidDel="00000000" w:rsidR="00000000" w:rsidRPr="00000000">
        <w:rPr>
          <w:b w:val="1"/>
          <w:rtl w:val="0"/>
        </w:rPr>
        <w:t xml:space="preserve">εκδιώξει </w:t>
      </w:r>
      <w:r w:rsidDel="00000000" w:rsidR="00000000" w:rsidRPr="00000000">
        <w:rPr>
          <w:rtl w:val="0"/>
        </w:rPr>
        <w:t xml:space="preserve">τους πολίτες του λόγω των πεποιθήσεών τους, για παράδειγμα, αν είναι πολιτικοί αντίπαλοι της κυβέρνησης ή εάν είναι διαφορετικής θρησκείας από αυτή που επικρατεί στη χώρα. Παράλληλα, ένα κράτος </w:t>
      </w:r>
      <w:r w:rsidDel="00000000" w:rsidR="00000000" w:rsidRPr="00000000">
        <w:rPr>
          <w:b w:val="1"/>
          <w:rtl w:val="0"/>
        </w:rPr>
        <w:t xml:space="preserve">δεν μπορεί πλέον να προστατεύει τους πολίτες του</w:t>
      </w:r>
      <w:r w:rsidDel="00000000" w:rsidR="00000000" w:rsidRPr="00000000">
        <w:rPr>
          <w:rtl w:val="0"/>
        </w:rPr>
        <w:t xml:space="preserve"> από τον κίνδυνο που προκαλείται από τον πόλεμο ή την εκτεταμένη βία. Για παράδειγμα, στη Βενεζουέλα, μια χώρα στην οποία μια περίπλοκη πολιτική αναταραχή σε συνδυασμό με οικονομικές και ανθρωπιστικές κρίσεις, οδήγησαν σε εκτεταμένη φτώχεια και ανασφάλεια. Και στις δύο περιπτώσεις, προκύπτει ότι </w:t>
      </w:r>
      <w:r w:rsidDel="00000000" w:rsidR="00000000" w:rsidRPr="00000000">
        <w:rPr>
          <w:b w:val="1"/>
          <w:rtl w:val="0"/>
        </w:rPr>
        <w:t xml:space="preserve">η ζωή και</w:t>
      </w:r>
      <w:r w:rsidDel="00000000" w:rsidR="00000000" w:rsidRPr="00000000">
        <w:rPr>
          <w:rtl w:val="0"/>
        </w:rPr>
        <w:t xml:space="preserve"> </w:t>
      </w:r>
      <w:r w:rsidDel="00000000" w:rsidR="00000000" w:rsidRPr="00000000">
        <w:rPr>
          <w:b w:val="1"/>
          <w:rtl w:val="0"/>
        </w:rPr>
        <w:t xml:space="preserve">τα ανθρώπινα δικαιώματα ενός ατόμου βρίσκονται σε κίνδυνο</w:t>
      </w:r>
      <w:r w:rsidDel="00000000" w:rsidR="00000000" w:rsidRPr="00000000">
        <w:rPr>
          <w:rtl w:val="0"/>
        </w:rPr>
        <w:t xml:space="preserve">. Για παράδειγμα, τα ανθρώπινα δικαιώματα, όπως το δικαίωμα στη ζωή, το δικαίωμα στην προσωπική ακεραιότητα και το δικαίωμα στην ελευθερία έκφρασης κινδυνεύουν όταν ένα κράτος σκοτώνει, βασανίζει ή φυλακίζει πολιτικούς αντιπάλους ή άτομα ΛΟΑΤΚΙ+.</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Λόγω του φόβου της δίωξης, τα άτομα μπορούν στη συνέχεια να αναζητήσουν </w:t>
      </w:r>
      <w:r w:rsidDel="00000000" w:rsidR="00000000" w:rsidRPr="00000000">
        <w:rPr>
          <w:b w:val="1"/>
          <w:rtl w:val="0"/>
        </w:rPr>
        <w:t xml:space="preserve">προστασία </w:t>
      </w:r>
      <w:r w:rsidDel="00000000" w:rsidR="00000000" w:rsidRPr="00000000">
        <w:rPr>
          <w:rtl w:val="0"/>
        </w:rPr>
        <w:t xml:space="preserve">και ένα νέο σπίτι σε μια ξένη χώρα κάνοντας αίτηση για άσυλο. Το κράτος, αργότερα, θα εξετάσει λεπτομερώς την αίτηση ασύλου.</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Με την πάροδο των χρόνων, η Ευρωπαϊκή Ένωση ανέπτυξε την πολιτική ασύλου της ΕΕ για τη δημιουργία ενός κοινού ευρωπαϊκού συστήματος ασύλου. Το</w:t>
      </w:r>
      <w:r w:rsidDel="00000000" w:rsidR="00000000" w:rsidRPr="00000000">
        <w:rPr>
          <w:b w:val="1"/>
          <w:rtl w:val="0"/>
        </w:rPr>
        <w:t xml:space="preserve"> Κοινό Ευρωπαϊκό Σύστημα Ασύλου </w:t>
      </w:r>
      <w:r w:rsidDel="00000000" w:rsidR="00000000" w:rsidRPr="00000000">
        <w:rPr>
          <w:rtl w:val="0"/>
        </w:rPr>
        <w:t xml:space="preserve">αποτελείται από κανόνες που ισχύουν σε όλα τα κράτη της ΕΕ για τα άτομα που έρχονται στην Ευρωπαϊκή Ένωση και που αναζητούν προστασία.</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br w:type="page"/>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76" w:lineRule="auto"/>
        <w:ind w:left="0" w:right="0" w:firstLine="0"/>
        <w:jc w:val="both"/>
        <w:rPr>
          <w:b w:val="1"/>
        </w:rPr>
      </w:pPr>
      <w:r w:rsidDel="00000000" w:rsidR="00000000" w:rsidRPr="00000000">
        <w:rPr>
          <w:b w:val="1"/>
          <w:rtl w:val="0"/>
        </w:rPr>
        <w:t xml:space="preserve">Βίντεο 1: Η ιστορία της ευρωπαϊκής πολιτικής ασύλου</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Η κοινή πολιτική ασύλου της ΕΕ συνδέει τα 27 κράτη της ΕΕ. Δημιουργήθηκε για να εγγυηθεί </w:t>
      </w:r>
      <w:r w:rsidDel="00000000" w:rsidR="00000000" w:rsidRPr="00000000">
        <w:rPr>
          <w:b w:val="1"/>
          <w:rtl w:val="0"/>
        </w:rPr>
        <w:t xml:space="preserve">κοινούς κανόνες</w:t>
      </w:r>
      <w:r w:rsidDel="00000000" w:rsidR="00000000" w:rsidRPr="00000000">
        <w:rPr>
          <w:rtl w:val="0"/>
        </w:rPr>
        <w:t xml:space="preserve"> στους πολίτες τρίτων χωρών που αναζητούν διεθνή προστασία στην Ευρωπαϊκή Ένωση.</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Η ιστορία της ευρωπαϊκής πολιτικής ασύλου ξεκίνησε στα τέλη της δεκαετίας του '80, όταν ορισμένα από τα σημερινά κράτη της ΕΕ αποφάσισαν να δημιουργήσουν έναν κοινό χώρο στον οποίο δεν θα πραγματοποιούνταν πλέον οι έλεγχοι στα εσωτερικά σύνορα: η </w:t>
      </w:r>
      <w:r w:rsidDel="00000000" w:rsidR="00000000" w:rsidRPr="00000000">
        <w:rPr>
          <w:b w:val="1"/>
          <w:rtl w:val="0"/>
        </w:rPr>
        <w:t xml:space="preserve">Ζώνη Σένγκεν</w:t>
      </w:r>
      <w:r w:rsidDel="00000000" w:rsidR="00000000" w:rsidRPr="00000000">
        <w:rPr>
          <w:rtl w:val="0"/>
        </w:rPr>
        <w:t xml:space="preserve">. Μέσα σε αυτή τη νέα ζώνη, οι άνθρωποι μπορούσαν να κυκλοφορούν ελεύθερα και ένας αιτών άσυλο </w:t>
      </w:r>
      <w:r w:rsidDel="00000000" w:rsidR="00000000" w:rsidRPr="00000000">
        <w:rPr>
          <w:b w:val="1"/>
          <w:rtl w:val="0"/>
        </w:rPr>
        <w:t xml:space="preserve">μπορούσε να επιλέξει</w:t>
      </w:r>
      <w:r w:rsidDel="00000000" w:rsidR="00000000" w:rsidRPr="00000000">
        <w:rPr>
          <w:rtl w:val="0"/>
        </w:rPr>
        <w:t xml:space="preserve"> τη χώρα ασύλου του. Εκείνη την εποχή, κάθε κράτος είχε τους δικούς του κανόνες για παροχή ασύλου. Πρακτικά, ένα άτομο θα μπορούσε να ζητήσει άσυλο στη Γαλλία, την Ιταλία και τη Γερμανία με διαφορετικές πιθανότητες και ελπίδες να λάβει προστασία.</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Προκειμένου να αποφευχθεί η υποβολή της ίδιας αίτησης διεθνούς προστασίας από το ίδιο άτομο σε διαφορετικές χώρες, τα κράτη της ΕΕ αποφάσισαν να θεσπίσουν ένα κρίσιμο μέτρο, σύμφωνα με το οποίο </w:t>
      </w:r>
      <w:r w:rsidDel="00000000" w:rsidR="00000000" w:rsidRPr="00000000">
        <w:rPr>
          <w:b w:val="1"/>
          <w:rtl w:val="0"/>
        </w:rPr>
        <w:t xml:space="preserve">ένα και μόνο ένα κράτος</w:t>
      </w:r>
      <w:r w:rsidDel="00000000" w:rsidR="00000000" w:rsidRPr="00000000">
        <w:rPr>
          <w:rtl w:val="0"/>
        </w:rPr>
        <w:t xml:space="preserve"> θα πρέπει να είναι αρμόδιο για την εξέταση της αίτησης ασύλου ενός ατόμου. </w:t>
      </w:r>
      <w:r w:rsidDel="00000000" w:rsidR="00000000" w:rsidRPr="00000000">
        <w:rPr>
          <w:rtl w:val="0"/>
        </w:rPr>
        <w:t xml:space="preserve">Σύμφωνα με αυτόν τον κανόνα, το πρώτο κράτος της Ζώνης Σένγκεν όπου εισέρχεται το άτομο, θα είναι υπεύθυνο για την εξέταση της αίτησης ασύλου. </w:t>
      </w:r>
      <w:r w:rsidDel="00000000" w:rsidR="00000000" w:rsidRPr="00000000">
        <w:rPr>
          <w:rtl w:val="0"/>
        </w:rPr>
        <w:t xml:space="preserve">Ως εκ τούτου, εάν ένα άτομο εισέλθει και υποβάλει αίτηση για άσυλο στην Ιταλία και στη συνέχεια μετακομίσει στη Γαλλία και υποβάλει δεύτερη αίτηση ασύλου εκεί, το κράτος που είναι υπεύθυνο για την εξέταση της αίτησης είναι η Ιταλία.</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Αυτό σημαίνει ότι οι αιτούντες άσυλο πρέπει να παραμένουν σε ένα κράτος. Κατά συνέπεια αυτού του κανόνα, παραμερίζονται οι ατομικές προτιμήσεις των αιτούντων άσυλο. Προτιμήσεις που θα μπορούσαν να συνδέονται με τη γλώσσα της χώρας, την παρουσία συγγενών της οικογένειας στη χώρα, τα δίκτυα και τις εργασιακές ευκαιρίες σε ορισμένα κράτη της ΕΕ.</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Σύντομα έγινε σαφές ότι αυτός ο κανόνας από μόνος του δεν θα ήταν επαρκής, καθώς κάθε κράτος εφάρμοζε τους δικούς του κανόνες και πρακτικές σχετικά με το άσυλο. Τα κράτη έπρεπε να εναρμονίσουν διάφορες πτυχές της διαδικασίας ασύλου. Το 1999, τα κράτη της ΕΕ συμφώνησαν να εργαστούν από κοινού για τη </w:t>
      </w:r>
      <w:r w:rsidDel="00000000" w:rsidR="00000000" w:rsidRPr="00000000">
        <w:rPr>
          <w:b w:val="1"/>
          <w:rtl w:val="0"/>
        </w:rPr>
        <w:t xml:space="preserve">δημιουργία ενός κοινού ευρωπαϊκού συστήματος ασύλου</w:t>
      </w:r>
      <w:r w:rsidDel="00000000" w:rsidR="00000000" w:rsidRPr="00000000">
        <w:rPr>
          <w:rtl w:val="0"/>
        </w:rPr>
        <w:t xml:space="preserve">. Το σύστημα κατασκευάστηκε προοδευτικά σε πολλαπλές φάσεις.</w:t>
      </w:r>
    </w:p>
    <w:p w:rsidR="00000000" w:rsidDel="00000000" w:rsidP="00000000" w:rsidRDefault="00000000" w:rsidRPr="00000000" w14:paraId="000000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Κατά την πρώτη φάση (2000-2005) θεσπίστηκαν και αναπτύχθηκαν βασικοί κανόνες σχετικά με τις ελάχιστες προδιαγραφές που πρέπει να τηρεί κάθε κράτος.</w:t>
      </w:r>
    </w:p>
    <w:p w:rsidR="00000000" w:rsidDel="00000000" w:rsidP="00000000" w:rsidRDefault="00000000" w:rsidRPr="00000000" w14:paraId="000000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Κατά τη δεύτερη φάση (2011-2013) δημιουργήθηκαν πιο συγκεκριμένοι κανονισμοί που πρέπει να θεσπιστούν και να εφαρμοστούν σε όλα τα κράτη της ΕΕ.</w:t>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Η τρίτη φάση (που ξεκίνησε το 2016) δεν έχει ακόμη ολοκληρωθεί λόγω πολιτικών εντάσεων μεταξύ των κρατών της ΕΕ. Σε αυτή τη φάση βρίσκεται υπό συζήτηση μια νέα μεταρρύθμιση του Κοινού Ευρωπαϊκού Συστήματος Ασύλου που σχεδιάζεται να εγκριθεί πριν από τον Μάιο του 2024.</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Ποια είναι όμως η προστιθέμενη αξία των κανονισμών της ΕΕ; Θεωρητικά, οι κοινοί κανονισμοί θα πρέπει να δημιουργούν πανομοιότυπες συνθήκες μεταξύ των κρατών της ΕΕ. Αυτό σημαίνει ότι οι ίδιοι κανόνες θα πρέπει να ισχύουν στη διαδικασία αξιολόγησης των αιτήσεων ασύλου ανεξάρτητα από το ποιο κράτος αυτές υποβάλλονται.</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Ωστόσο, στην πράξη, οι κοινοί κανονισμοί από μόνοι τους δεν μπορούν να επιλύσουν ουσιαστικές εθνικές διαφορές. Παρά τους κοινούς κανόνες, ο τρόπος εφαρμογής τους ποικίλλει και περιλαμβάνει περιθώριο ελιγμών από την πλευρά κάθε κράτους. Για παράδειγμα, τα ποσοστά απόδοσης ασύλου (δηλαδή οι πιθανότητες προστασίας όταν τα άτομα προέρχονται από την ίδια χώρα προέλευσης) διαφέρουν από χώρα σε χώρα της ΕΕ. Σύμφωνα με αυτά, οι Αφγανοί πολίτες είναι πιο πιθανό να λάβουν προστασία στην Ισπανία παρά στην Ολλανδία.</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76" w:lineRule="auto"/>
        <w:ind w:left="0" w:right="0" w:firstLine="0"/>
        <w:jc w:val="both"/>
        <w:rPr>
          <w:b w:val="1"/>
        </w:rPr>
      </w:pPr>
      <w:r w:rsidDel="00000000" w:rsidR="00000000" w:rsidRPr="00000000">
        <w:rPr>
          <w:b w:val="1"/>
          <w:rtl w:val="0"/>
        </w:rPr>
        <w:t xml:space="preserve">Βίντεο 2: Φτάνοντας στην ΕΕ για αναζήτηση ασύλου και η λογική του Συστήματος του Δουβλίνου</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rtl w:val="0"/>
        </w:rPr>
        <w:t xml:space="preserve">Η λογική του συστήματος του Δουβλίνου.</w:t>
      </w:r>
      <w:r w:rsidDel="00000000" w:rsidR="00000000" w:rsidRPr="00000000">
        <w:rPr>
          <w:rtl w:val="0"/>
        </w:rPr>
        <w:t xml:space="preserve"> Τα κράτη της ΕΕ αποφάσισαν ότι </w:t>
      </w:r>
      <w:r w:rsidDel="00000000" w:rsidR="00000000" w:rsidRPr="00000000">
        <w:rPr>
          <w:b w:val="1"/>
          <w:rtl w:val="0"/>
        </w:rPr>
        <w:t xml:space="preserve">ένα και μόνο ένα κράτος</w:t>
      </w:r>
      <w:r w:rsidDel="00000000" w:rsidR="00000000" w:rsidRPr="00000000">
        <w:rPr>
          <w:rtl w:val="0"/>
        </w:rPr>
        <w:t xml:space="preserve"> θα πρέπει να είναι αρμόδιο για την εξέταση της αίτησης ασύλου. Αυτό το σύστημα κανόνων, γνωστό ως «σύστημα Δουβλίνου», εμποδίζει τους αιτούντες άσυλο να ξεκινήσουν </w:t>
      </w:r>
      <w:r w:rsidDel="00000000" w:rsidR="00000000" w:rsidRPr="00000000">
        <w:rPr>
          <w:b w:val="1"/>
          <w:rtl w:val="0"/>
        </w:rPr>
        <w:t xml:space="preserve">πολλαπλές διαδικασίες ασύλου</w:t>
      </w:r>
      <w:r w:rsidDel="00000000" w:rsidR="00000000" w:rsidRPr="00000000">
        <w:rPr>
          <w:rtl w:val="0"/>
        </w:rPr>
        <w:t xml:space="preserve"> σε διαφορετικά κράτη της ΕΕ. Σε περίπτωση που προσπαθήσουν να το κάνουν, θα μεταφερθούν στο μοναδικό κράτος που είναι υπεύθυνο για την αίτησή ασύλου τους. Σύμφωνα με τον κανονισμό του Δουβλίνου, αυτή είναι και η χώρα μέσω της οποίας ο αιτών άσυλο έχει εισέλθει στην Ε.Ε. Πρακτικά, όταν οι μη Ευρωπαίοι αιτούντες άσυλο εισέρχονται στην επικράτεια της Ευρωπαϊκής Ένωσης χωρίς άδεια, τα </w:t>
      </w:r>
      <w:r w:rsidDel="00000000" w:rsidR="00000000" w:rsidRPr="00000000">
        <w:rPr>
          <w:b w:val="1"/>
          <w:rtl w:val="0"/>
        </w:rPr>
        <w:t xml:space="preserve">δακτυλικά</w:t>
      </w:r>
      <w:r w:rsidDel="00000000" w:rsidR="00000000" w:rsidRPr="00000000">
        <w:rPr>
          <w:rtl w:val="0"/>
        </w:rPr>
        <w:t xml:space="preserve"> τους </w:t>
      </w:r>
      <w:r w:rsidDel="00000000" w:rsidR="00000000" w:rsidRPr="00000000">
        <w:rPr>
          <w:b w:val="1"/>
          <w:rtl w:val="0"/>
        </w:rPr>
        <w:t xml:space="preserve">αποτυπώματα</w:t>
      </w:r>
      <w:r w:rsidDel="00000000" w:rsidR="00000000" w:rsidRPr="00000000">
        <w:rPr>
          <w:rtl w:val="0"/>
        </w:rPr>
        <w:t xml:space="preserve"> συλλέγονται και αποθηκεύονται σε ένα κοινό σύστημα πληροφορικής μεγάλης κλίμακας που ονομάζεται EURODAC.</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Ας φανταστούμε ότι μια γυναίκα από τη Συρία θέλει να πάει στη Γερμανία, αλλά δεν μπορεί να ταξιδέψει νόμιμα επειδή δεν έχει διαβατήριο ή επειδή το αίτημά της για βίζα απορρίφθηκε. Φτάνει στην Ευρωπαϊκή Ένωση μέσω Ελλάδας δια θαλάσσης, με μια βάρκα, με τη βοήθεια ενός λαθρέμπορου από την Τουρκία. Τα δακτυλικά της αποτυπώματα συλλέγονται από την ελληνική αστυνομία. Αντιμετωπίζοντας πολλές δυσκολίες και κινδύνους, συνεχίζει το ταξίδι της μέσω της Βόρειας Μακεδονίας, της Σερβίας, της Ουγγαρίας και της Αυστρίας. Τελικά, φτάνει στη Γερμανία, όπου κάνει αίτηση για άσυλο.</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Σύμφωνα με το σύστημα του Δουβλίνου, οι γερμανικές αρχές θα ελέγξουν πρώτα ποιο κράτος είναι υπεύθυνο για την εξέταση της αίτησης ασύλου. Θα συμβουλευτούν το σύστημα EURODAC και θα δουν ότι τα δακτυλικά της αποτυπώματα έχουν ληφθεί στην Ελλάδα. Κατά συνέπεια, η Ελλάδα θα θεωρείται το κράτος που είναι υπεύθυνο για τη διαδικασία ασύλου και η Γερμανία θα οργανώσει τη </w:t>
      </w:r>
      <w:r w:rsidDel="00000000" w:rsidR="00000000" w:rsidRPr="00000000">
        <w:rPr>
          <w:b w:val="1"/>
          <w:rtl w:val="0"/>
        </w:rPr>
        <w:t xml:space="preserve">μεταφορά της γυναίκας πίσω στην Ελλάδα</w:t>
      </w:r>
      <w:r w:rsidDel="00000000" w:rsidR="00000000" w:rsidRPr="00000000">
        <w:rPr>
          <w:rtl w:val="0"/>
        </w:rPr>
        <w:t xml:space="preserve">. Θα ήταν διαφορετικά αν αυτή η γυναίκα είχε λάβει γερμανική βίζα, δηλαδή άδεια να ταξιδέψει νόμιμα, και είχε ταξιδέψει απευθείας στη Γερμανία με αεροπλάνο. Στην περίπτωση αυτή, το αρμόδιο κράτος θα ήταν η Γερμανία.</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Στην πράξη και ως βασικό κανόνα, το σύστημα του Δουβλίνου αναθέτει την ευθύνη στο κράτος μέσω του οποίου ο αιτών άσυλο έχει εισέλθει στην ΕΕ.</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Είναι πιθανό να υπάρξουν ορισμένες εξαιρέσεις σε αυτόν τον κανονισμό. Ας φανταστούμε ότι ένας αιτών άσυλο έχει ένα </w:t>
      </w:r>
      <w:r w:rsidDel="00000000" w:rsidR="00000000" w:rsidRPr="00000000">
        <w:rPr>
          <w:b w:val="1"/>
          <w:rtl w:val="0"/>
        </w:rPr>
        <w:t xml:space="preserve">μέλος της οικογένειας</w:t>
      </w:r>
      <w:r w:rsidDel="00000000" w:rsidR="00000000" w:rsidRPr="00000000">
        <w:rPr>
          <w:rtl w:val="0"/>
        </w:rPr>
        <w:t xml:space="preserve"> που έχει ήδη υποβάλει αίτηση για άσυλο σε ένα ευρωπαϊκό κράτος. Στην περίπτωση αυτή, το ίδιο  το κράτος θα πρέπει να είναι υπεύθυνο και για τις δύο αιτήσεις, έτσι ώστε οι σύζυγοι και τα παιδιά κάτω των 18 ετών να παραμείνουν μαζί. Ακόμη, κατ' εξαίρεση, ο κανονισμός του Δουβλίνου δεν ισχύει για </w:t>
      </w:r>
      <w:r w:rsidDel="00000000" w:rsidR="00000000" w:rsidRPr="00000000">
        <w:rPr>
          <w:b w:val="1"/>
          <w:rtl w:val="0"/>
        </w:rPr>
        <w:t xml:space="preserve">παιδιά κάτω των 18 ετών</w:t>
      </w:r>
      <w:r w:rsidDel="00000000" w:rsidR="00000000" w:rsidRPr="00000000">
        <w:rPr>
          <w:rtl w:val="0"/>
        </w:rPr>
        <w:t xml:space="preserve"> που έρχονται μόνα τους, χωρίς τις οικογένειές τους, στην Ευρωπαϊκή Ένωση.</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Το σύστημα του Δουβλίνου έχει θεσπιστεί και ισχύει ήδη για πάνω από 30 χρόνια. Ωστόσο, υπάρχουν </w:t>
      </w:r>
      <w:r w:rsidDel="00000000" w:rsidR="00000000" w:rsidRPr="00000000">
        <w:rPr>
          <w:b w:val="1"/>
          <w:rtl w:val="0"/>
        </w:rPr>
        <w:t xml:space="preserve">αρκετά αδύναμα σημεία </w:t>
      </w:r>
      <w:r w:rsidDel="00000000" w:rsidR="00000000" w:rsidRPr="00000000">
        <w:rPr>
          <w:rtl w:val="0"/>
        </w:rPr>
        <w:t xml:space="preserve">σ</w:t>
      </w:r>
      <w:r w:rsidDel="00000000" w:rsidR="00000000" w:rsidRPr="00000000">
        <w:rPr>
          <w:rtl w:val="0"/>
        </w:rPr>
        <w:t xml:space="preserve">τη λειτουργία του. Η κατανομή των αιτήσεων ασύλου στην Ευρωπαϊκή Ένωση δεν βασίζεται στο μέγεθος του πληθυσμού ή στην οικονομία κάθε κράτους, αλλά κυρίως στη γεωγραφική του θέση στον χάρτη της Ευρώπης. Οι χώρες που βρίσκονται στα νότια και ανατολικά σύνορα της ΕΕ επηρεάζονται πολύ περισσότερο από την άφιξη αιτούντων άσυλο, επειδή οι χώρες αυτές είναι ευκολότερο να προσεγγιστούν εκτός της επικράτειας της ΕΕ. Ας υποθέσουμε ότι ένα κράτος της ΕΕ αντιμετωπίζει έναν τόσο υψηλό αριθμό αιτημάτων ασύλου που δεν μπορεί να τα διαχειριστεί. Στην περίπτωση αυτή, το σύστημα του Δουβλίνου απαιτεί από όλα τα άλλα κράτη </w:t>
      </w:r>
      <w:r w:rsidDel="00000000" w:rsidR="00000000" w:rsidRPr="00000000">
        <w:rPr>
          <w:b w:val="1"/>
          <w:rtl w:val="0"/>
        </w:rPr>
        <w:t xml:space="preserve">να μην μεταφέρουν αιτούντες άσυλο πίσω στη χώρα αυτή</w:t>
      </w:r>
      <w:r w:rsidDel="00000000" w:rsidR="00000000" w:rsidRPr="00000000">
        <w:rPr>
          <w:rtl w:val="0"/>
        </w:rPr>
        <w:t xml:space="preserve">. Αυτό, για παράδειγμα, συνέβη πολλές φορές, το 2011 καθώς και το 2015 και το 2020, όταν οι ελληνικές αρχές δεν μπορούσαν πλέον να παρέχουν τροφή και στέγη σε όλους τους αιτούντες άσυλο που έφταναν στα ελληνικά νησιά δια θαλάσσης.</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Θα παρατηρείτε ότι οι αιτούντες άσυλο στο Σύστημα του Δουβλίνου </w:t>
      </w:r>
      <w:r w:rsidDel="00000000" w:rsidR="00000000" w:rsidRPr="00000000">
        <w:rPr>
          <w:b w:val="1"/>
          <w:rtl w:val="0"/>
        </w:rPr>
        <w:t xml:space="preserve">δεν μπορούν να επιλέξουν το κράτος</w:t>
      </w:r>
      <w:r w:rsidDel="00000000" w:rsidR="00000000" w:rsidRPr="00000000">
        <w:rPr>
          <w:rtl w:val="0"/>
        </w:rPr>
        <w:t xml:space="preserve"> στο οποίο θέλουν να υποβάλουν αίτηση για προστασία. Το υπόβαθρό τους, οι γλωσσικές τους δεξιότητες και οι προθέσεις τους δεν λαμβάνονται υπόψη. Για παράδειγμα, ένας άνδρας που έρχεται από τη Λαϊκή Δημοκρατία του Κονγκό μπορεί να επιθυμεί να ζητήσει άσυλο στη Γαλλία επειδή μιλάει γαλλικά ή επειδή μπορεί να έχει ένα δίκτυο εκεί να τον στηρίξει.</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Ακόμη και αν το Σύστημα του Δουβλίνου βασίζεται στην υπόθεση ότι όλα τα συστήματα ασύλου των κρατών της ΕΕ είναι τα ίδια και ότι οι αιτήσεις ασύλου αντιμετωπίζονται με τους ίδιους κανονισμούς, στην πράξη υπάρχουν </w:t>
      </w:r>
      <w:r w:rsidDel="00000000" w:rsidR="00000000" w:rsidRPr="00000000">
        <w:rPr>
          <w:b w:val="1"/>
          <w:rtl w:val="0"/>
        </w:rPr>
        <w:t xml:space="preserve">σημαντικές διαφορές</w:t>
      </w:r>
      <w:r w:rsidDel="00000000" w:rsidR="00000000" w:rsidRPr="00000000">
        <w:rPr>
          <w:rtl w:val="0"/>
        </w:rPr>
        <w:t xml:space="preserve"> στις εθνικές πολιτικές ασύλου.</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Συνεχίζοντας, τόσο η ποιότητα της υλικής στήριξης που παρέχει το κράτος στους αιτούντες άσυλο όσο και οι συνθήκες διαμονής μπορεί να διαφέρουν σημαντικά από το ένα κράτος της ΕΕ στο άλλο. Για παράδειγμα, στη Γερμανία, οι αιτούντες άσυλο υποχρεούνται να διαμένουν σε μια συγκεκριμένη περιοχή της χώρας, ενώ σε άλλα κράτη της ΕΕ μπορούν να εγκατασταθούν οπουδήποτε εντός της εθνικής επικράτειας. Αντίστοιχα, η Γαλλία και η Ιρλανδία δεν επιτρέπουν στους αιτούντες άσυλο να εργάζονται εν αναμονή των αποφάσεών τους για το άσυλο, ενώ άλλες χώρες όπως το Βέλγιο και άλλα κράτη της ΕΕ τους επιτρέπουν να εργάζονται.</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rPr>
      </w:pPr>
      <w:r w:rsidDel="00000000" w:rsidR="00000000" w:rsidRPr="00000000">
        <w:rPr>
          <w:rtl w:val="0"/>
        </w:rPr>
        <w:t xml:space="preserve">Συμπερασματικά, </w:t>
      </w:r>
      <w:r w:rsidDel="00000000" w:rsidR="00000000" w:rsidRPr="00000000">
        <w:rPr>
          <w:b w:val="1"/>
          <w:rtl w:val="0"/>
        </w:rPr>
        <w:t xml:space="preserve">το κράτος στο οποίο εξετάζεται η αίτηση ασύλου είναι σημαντικό για τη διαδικασία.</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rtl w:val="0"/>
        </w:rPr>
        <w:t xml:space="preserve">Βίντεο 3: Η ευρωπαϊκή διαδικασία για το άσυλο στην πράξη</w:t>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Η διαδικασία ασύλου ξεκινά μόλις καθοριστεί από τον κανονισμό του Δουβλίνου  ποια χώρα της ΕΕ είναι η αρμόδια για την συγκεκριμένη αίτηση ασύλου. Η διαδικασία θα οδηγήσει στη λήψη απόφασης, βάσει αξιολόγησης, εάν ο αιτών μπορεί να λάβει την προστασία του κράτους που είναι υπεύθυνο για την αίτηση ασύλου.</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Η διαδικασία ασύλου μπορεί να διαρκέσει έως και αρκετούς μήνες. Ένα εξειδικευμένο και ανεξάρτητο προσωπικό κάθε κράτους της ΕΕ –</w:t>
      </w:r>
      <w:r w:rsidDel="00000000" w:rsidR="00000000" w:rsidRPr="00000000">
        <w:rPr>
          <w:b w:val="1"/>
          <w:rtl w:val="0"/>
        </w:rPr>
        <w:t xml:space="preserve">οι εθνικές αρχές ασύλου</w:t>
      </w:r>
      <w:r w:rsidDel="00000000" w:rsidR="00000000" w:rsidRPr="00000000">
        <w:rPr>
          <w:rtl w:val="0"/>
        </w:rPr>
        <w:t xml:space="preserve">– θα αναλύσει τις ανάγκες των αιτούντων άσυλο για προστασία με βάση τους λόγους που τους οδήγησαν να εγκαταλείψουν τη χώρα καταγωγής τους. Ποιοι λόγοι όμως δικαιολογούν τη χορήγηση διεθνούς προστασίας από ένα κράτος;</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Τεχνικά, οι αιτούντες άσυλο θα λάβουν </w:t>
      </w:r>
      <w:r w:rsidDel="00000000" w:rsidR="00000000" w:rsidRPr="00000000">
        <w:rPr>
          <w:b w:val="1"/>
          <w:rtl w:val="0"/>
        </w:rPr>
        <w:t xml:space="preserve">προστασία προσφύγων</w:t>
      </w:r>
      <w:r w:rsidDel="00000000" w:rsidR="00000000" w:rsidRPr="00000000">
        <w:rPr>
          <w:rtl w:val="0"/>
        </w:rPr>
        <w:t xml:space="preserve">, γνωστή και ως «προστασία της Γενεύης», εάν μπορούν να πείσουν τις κρατικές αρχές ότι διατρέχουν ατομικό κίνδυνο στη χώρα καταγωγής. Αυτοί οι λόγοι μπορεί να σχετίζονται με τη φυλή, τη θρησκεία, την εθνικότητα, τις πολιτικές πεποιθήσεις ή το γεγονός ότι είναι μέλος μιας συγκεκριμένης κοινωνικής ομάδας όπως, για παράδειγμα, τα άτομα ΛΟΑΤΚΙ+.</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Οι αιτούντες άσυλο θα λάβουν </w:t>
      </w:r>
      <w:r w:rsidDel="00000000" w:rsidR="00000000" w:rsidRPr="00000000">
        <w:rPr>
          <w:b w:val="1"/>
          <w:rtl w:val="0"/>
        </w:rPr>
        <w:t xml:space="preserve">επικουρική προστασία</w:t>
      </w:r>
      <w:r w:rsidDel="00000000" w:rsidR="00000000" w:rsidRPr="00000000">
        <w:rPr>
          <w:rtl w:val="0"/>
        </w:rPr>
        <w:t xml:space="preserve"> εάν δεν μπορούν να πείσουν τις κρατικές αρχές ότι διατρέχουν προσωπικό κίνδυνο, παρ’ όλο που στη χώρα καταγωγής τους υπάρχει μια γενική κατάσταση βίας όπως εμφύλιος πόλεμος. Η Συρία είναι για παράδειγμα μια χώρα που αντιμετωπίζει μεγάλης κλίμακας κι εκτεταμένη βία λόγω των συγκρούσεων.</w: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Αυτές οι δύο μορφές προστασίας προκύπτουν από την σταδιακή εξέλιξη της ευρωπαϊκής πολιτικής ασύλου με την πάροδο του χρόνου. Η ευρωπαϊκή νομοθεσία για το άσυλο θεωρεί τον σεξουαλικό προσανατολισμό, την ηλικία ή το φύλο ως στοιχεία που πρέπει να λαμβάνονται υπόψη κατά την αξιολόγηση των λόγων δίωξης.</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Στην πράξη, πώς μπορούν οι αιτούντες άσυλο να πείσουν τις κρατικές αρχές ότι χρειάζονται προστασία;</w:t>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Συχνά, οι αιτούντες άσυλο εγκαταλείπουν τη χώρα καταγωγής τους χωρίς να έχουν μαζί τους </w:t>
      </w:r>
      <w:r w:rsidDel="00000000" w:rsidR="00000000" w:rsidRPr="00000000">
        <w:rPr>
          <w:b w:val="1"/>
          <w:rtl w:val="0"/>
        </w:rPr>
        <w:t xml:space="preserve">όλα τα απαραίτητα έγγραφα</w:t>
      </w:r>
      <w:r w:rsidDel="00000000" w:rsidR="00000000" w:rsidRPr="00000000">
        <w:rPr>
          <w:rtl w:val="0"/>
        </w:rPr>
        <w:t xml:space="preserve"> για την εξακρίβωση της ταυτότητάς τους. Ταυτόχρονα, μπορεί να είναι δύσκολο να επιβεβαιωθούν οι λόγοι για τους οποίους άφησαν τη χώρα τους. Εξαιτίας αυτού, οι αιτούντες άσυλο θα πρέπει να ανακαλέσουν όλα τα γεγονότα και τις συνθήκες που τους ανάγκασαν να δραπετεύσουν </w:t>
      </w:r>
      <w:r w:rsidDel="00000000" w:rsidR="00000000" w:rsidRPr="00000000">
        <w:rPr>
          <w:b w:val="1"/>
          <w:rtl w:val="0"/>
        </w:rPr>
        <w:t xml:space="preserve">κατά την συνέντευξη </w:t>
      </w:r>
      <w:r w:rsidDel="00000000" w:rsidR="00000000" w:rsidRPr="00000000">
        <w:rPr>
          <w:rtl w:val="0"/>
        </w:rPr>
        <w:t xml:space="preserve">από τις αρχές τη εκάστοτε χώρας.</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9"/>
        </w:tabs>
        <w:spacing w:after="0" w:before="0" w:line="276" w:lineRule="auto"/>
        <w:ind w:left="0" w:right="0" w:firstLine="0"/>
        <w:jc w:val="both"/>
        <w:rPr/>
      </w:pPr>
      <w:r w:rsidDel="00000000" w:rsidR="00000000" w:rsidRPr="00000000">
        <w:rPr>
          <w:rtl w:val="0"/>
        </w:rPr>
        <w:t xml:space="preserve">Οι αιτούντες άσυλο θα λάβουν προστασία εάν η προσωπική τους ιστορία, όπως τη διηγηθούν στη συνέντευξη, θεωρηθεί </w:t>
      </w:r>
      <w:r w:rsidDel="00000000" w:rsidR="00000000" w:rsidRPr="00000000">
        <w:rPr>
          <w:b w:val="1"/>
          <w:rtl w:val="0"/>
        </w:rPr>
        <w:t xml:space="preserve">αξιόπιστη από τις κρατικές αρχές</w:t>
      </w:r>
      <w:r w:rsidDel="00000000" w:rsidR="00000000" w:rsidRPr="00000000">
        <w:rPr>
          <w:rtl w:val="0"/>
        </w:rPr>
        <w:t xml:space="preserve">. Η αξιοπιστία της ιστορίας θα διασταυρωθεί με πληροφορίες για τη</w:t>
      </w:r>
      <w:r w:rsidDel="00000000" w:rsidR="00000000" w:rsidRPr="00000000">
        <w:rPr>
          <w:b w:val="1"/>
          <w:rtl w:val="0"/>
        </w:rPr>
        <w:t xml:space="preserve"> χώρα προέλευσης </w:t>
      </w:r>
      <w:r w:rsidDel="00000000" w:rsidR="00000000" w:rsidRPr="00000000">
        <w:rPr>
          <w:rtl w:val="0"/>
        </w:rPr>
        <w:t xml:space="preserve">που θα συγκεντρωθούν αυτές. Για παράδειγμα, οι βελγικές αρχές ασύλου γνωρίζουν ότι η κινεζική κυβέρνηση δεν σέβεται τη θρησκευτική ελευθερία των Ουιγούρων, μιας μουσουλμανικής μειονότητας.</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9"/>
        </w:tabs>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9"/>
        </w:tabs>
        <w:spacing w:after="0" w:before="0" w:line="276" w:lineRule="auto"/>
        <w:ind w:left="0" w:right="0" w:firstLine="0"/>
        <w:jc w:val="both"/>
        <w:rPr/>
      </w:pPr>
      <w:r w:rsidDel="00000000" w:rsidR="00000000" w:rsidRPr="00000000">
        <w:rPr>
          <w:rtl w:val="0"/>
        </w:rPr>
        <w:t xml:space="preserve">Το να πείσεις τις αρχές μπορεί να είναι δύσκολο για διάφορους λόγους. Η συνέντευξη μπορεί να είναι μια αγχωτική στιγμή για τον αιτούντα άσυλο. Η διάρκεια, το περιβάλλον και η γλώσσα της διαδικασίας μπορεί να αποτελούν προκλήσεις για το άτομο. Ενδέχεται τα άτομα να δυσκολεύονται να μοιραστούν προσωπικά γεγονότα του παρελθόντος με αξιωματούχους, ειδικά όταν αυτά αφορούν σε κάποιο τραύμα. Για παράδειγμα, οι συνεντεύξεις μπορεί να είναι δύσκολες για τα θύματα βασανιστηρίων που πρέπει να ανακαλέσουν τις ιστορίες τους και να φέρουν στην επιφάνεια δύσκολες αναμνήσεις. Για το λόγο αυτό, οι συνεντεύξεις μπορούν να προσαρμοστούν στις ιδιαίτερες ανάγκες των αιτούντων άσυλο. Από αυτή την άποψη, οι συνεντεύξεις των παιδιών διαφέρουν από τις συνεντεύξεις ενηλίκων.</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9"/>
        </w:tabs>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9"/>
        </w:tabs>
        <w:spacing w:after="0" w:before="0" w:line="276" w:lineRule="auto"/>
        <w:ind w:left="0" w:right="0" w:firstLine="0"/>
        <w:jc w:val="both"/>
        <w:rPr/>
      </w:pPr>
      <w:r w:rsidDel="00000000" w:rsidR="00000000" w:rsidRPr="00000000">
        <w:rPr>
          <w:rtl w:val="0"/>
        </w:rPr>
        <w:t xml:space="preserve">Μολονότι τα κράτη της ΕΕ θεωρητικά εφαρμόζουν τους ίδιους κανόνες για τη χορήγηση διεθνούς προστασίας, υπάρχουν ορισμένες διαφορές στις διαδικασίες ασύλου στην πράξη. Επιπλέον, από τη στιγμή που ένας αιτών άσυλο λάβει προστασία, αυτή </w:t>
      </w:r>
      <w:r w:rsidDel="00000000" w:rsidR="00000000" w:rsidRPr="00000000">
        <w:rPr>
          <w:b w:val="1"/>
          <w:rtl w:val="0"/>
        </w:rPr>
        <w:t xml:space="preserve">η προστασία ισχύει μόνο στο κράτος όπου διεξήχθη η διαδικασία ασύλου</w:t>
      </w:r>
      <w:r w:rsidDel="00000000" w:rsidR="00000000" w:rsidRPr="00000000">
        <w:rPr>
          <w:rtl w:val="0"/>
        </w:rPr>
        <w:t xml:space="preserve">. Αυτό σημαίνει ότι οι πρόσφυγες πρέπει να παραμείνουν στη χώρα αυτή και δεν μπορούν να εγκατασταθούν σε άλλη χώρα της ΕΕ διατηρώντας την προστασία τους.</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9"/>
        </w:tabs>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9"/>
        </w:tabs>
        <w:spacing w:after="0" w:before="0" w:line="276" w:lineRule="auto"/>
        <w:ind w:left="0" w:right="0" w:firstLine="0"/>
        <w:jc w:val="both"/>
        <w:rPr/>
      </w:pPr>
      <w:r w:rsidDel="00000000" w:rsidR="00000000" w:rsidRPr="00000000">
        <w:rPr>
          <w:rtl w:val="0"/>
        </w:rPr>
        <w:t xml:space="preserve">Μέχρι τώρα, η διεθνής προστασία χορηγούνταν σε δύο επίπεδα: την προστασία των προσφύγων και την επικουρική προστασία. Ωστόσο, ο πόλεμος στην Ουκρανία έδειξε ότι υπάρχουν κι άλλες λύσεις. Τα άτομα που έφυγαν από την Ουκρανία και χρειάστηκαν προστασία έγιναν δεκτά στην ΕΕ με έναν πολύ διαφορετικό μηχανισμό, γνωστό ως </w:t>
      </w:r>
      <w:r w:rsidDel="00000000" w:rsidR="00000000" w:rsidRPr="00000000">
        <w:rPr>
          <w:b w:val="1"/>
          <w:rtl w:val="0"/>
        </w:rPr>
        <w:t xml:space="preserve">Προσωρινή Προστασία</w:t>
      </w:r>
      <w:r w:rsidDel="00000000" w:rsidR="00000000" w:rsidRPr="00000000">
        <w:rPr>
          <w:rtl w:val="0"/>
        </w:rPr>
        <w:t xml:space="preserve">, ο οποίος χρησιμοποιήθηκε για πρώτη φορά τον Μάρτιο του 2022. Οι αιτούντες άσυλο από την Ουκρανία επωφελήθηκαν από έναν διαφορετικού τύπου μηχανισμό προστασίας, σε σύγκριση με τους κανονισμούς του Δουβλίνου, οι οποίοι δεν ισχύουν στη συγκεκριμένη περίπτωση. Αυτό δείχνει ότι η λογική πίσω από το Σύστημα του Δουβλίνου μπορεί να ανατραπεί.</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76" w:lineRule="auto"/>
        <w:ind w:left="0" w:right="0" w:firstLine="0"/>
        <w:jc w:val="both"/>
        <w:rPr>
          <w:b w:val="1"/>
        </w:rPr>
      </w:pPr>
      <w:r w:rsidDel="00000000" w:rsidR="00000000" w:rsidRPr="00000000">
        <w:rPr>
          <w:b w:val="1"/>
          <w:rtl w:val="0"/>
        </w:rPr>
        <w:t xml:space="preserve">Βίντεο 4: Προκλήσεις της ευρωπαϊκής πολιτικής ασύλου</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Το Κοινό Ευρωπαϊκό Σύστημα Ασύλου είναι ένα από τα πιο προστατευτικά και εξελιγμένα συστήματα προστασίας στον κόσμο. Ωστόσο, η πολιτική της ΕΕ για το άσυλο βρίσκεται ακόμη υπό κατασκευή και εξακολουθούν να υπάρχουν ορισμένες αντιφάσεις.</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 </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Καταρχάς, η πρόσβαση στην προστασία περιορίζεται μόνο στους αιτούντες άσυλο που καταφέρνουν να φτάσουν στο έδαφος της ΕΕ. Το Κοινό Ευρωπαϊκό Σύστημα Ασύλου έχει δημιουργηθεί παράλληλα με τους κανόνες που στοχεύουν στην ενίσχυση του ελέγχου στα εξωτερικά σύνορα της ΕΕ. Κατά συνέπεια, γίνεται όλο και πιο δύσκολο και πιο επικίνδυνο να φτάσει κανείς στο έδαφος της ΕΕ.</w:t>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Επιπλέον, ακόμη και όταν οι αιτούντες άσυλο φτάνουν στην Ευρωπαϊκή Ένωση, εμποδίζονται να μετακινούνται ελεύθερα εντός της, είτε λόγω των κανονισμών του Δουβλίνου είτε λόγω των πρακτικών των κρατών της ΕΕ. Όπως εξηγήθηκε παραπάνω, οι κανονισμοί του Δουβλίνου κατανέμουν τις αιτήσεις ασύλου σε ολόκληρη την Ευρωπαϊκή Ένωση με τρόπο που δεν είναι αποτελεσματικός για τα κράτη της ΕΕ ούτε δίκαιος για τους αιτούντες άσυλο. Επιπλέον, ορισμένα κράτη της ΕΕ </w:t>
      </w:r>
      <w:r w:rsidDel="00000000" w:rsidR="00000000" w:rsidRPr="00000000">
        <w:rPr>
          <w:b w:val="1"/>
          <w:rtl w:val="0"/>
        </w:rPr>
        <w:t xml:space="preserve">κρατούν τους αιτούντες άσυλο υπό κράτηση</w:t>
      </w:r>
      <w:r w:rsidDel="00000000" w:rsidR="00000000" w:rsidRPr="00000000">
        <w:rPr>
          <w:rtl w:val="0"/>
        </w:rPr>
        <w:t xml:space="preserve"> ακόμη και αν δεν έχουν διαπράξει κάποιο έγκλημα. Ενώ οι αιτούντες άσυλο δεν θα πρέπει να κρατούνται εκτός εάν υπάρχουν εξαιρετικές περιστάσεις,  τα κράτη της ΕΕ, όπως η Ουγγαρία και η Πολωνία, καταφεύγουν όλο και περισσότερο σε μαζικές και περιττές κρατήσεις για να αποθαρρύνουν τους αιτούντες άσυλο να εισέλθουν στη χώρα. Αυτό μπορεί να προκαλέσει πρόσθετη βλάβη σε άτομα που μπορεί να είναι ήδη ευάλωτα, καθώς έχει αποδειχθεί ότι η κράτηση μπορεί να βλάψει τη σωματική και ψυχική υγεία των ανθρώπων.</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Από τη στιγμή που παρέχεται προστασία στους αιτούντες άσυλο από ένα κράτος της ΕΕ, δεν μπορούν να εγκατασταθούν σε άλλη χώρα της ΕΕ διατηρώντας την προστασία τους.</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Μέχρι στιγμής, τα κράτη της ΕΕ έχουν αποτύχει στο να δημιουργήσουν έναν πραγματικά κοινό χώρο προστασίας. Το γεγονός αυτό δημιουργεί έναν </w:t>
      </w:r>
      <w:r w:rsidDel="00000000" w:rsidR="00000000" w:rsidRPr="00000000">
        <w:rPr>
          <w:b w:val="1"/>
          <w:rtl w:val="0"/>
        </w:rPr>
        <w:t xml:space="preserve">αντικειμενικό ανταγωνισμό μεταξύ των εθνικών συστημάτων ασύλου </w:t>
      </w:r>
      <w:r w:rsidDel="00000000" w:rsidR="00000000" w:rsidRPr="00000000">
        <w:rPr>
          <w:rtl w:val="0"/>
        </w:rPr>
        <w:t xml:space="preserve">στα μάτια των αιτούντων άσυλο, με κάποια να εκλαμβάνονται ως «καλά» και άλλα ως «λιγότερο καλά ή κακά» όσον αφορά τις υπάρχουσες διαφορές ως προς, για παράδειγμα, τη στέγαση, όπως π.χ. διαμονή σε υπερπλήρη κέντρα.</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Στην πράξη, τόσο οι αιτούντες άσυλο όσο και τα άτομα που έχουν λάβει προστασία συνεχίζουν να μετακινούνται εντός της Ευρωπαϊκής Ένωσης, από το ένα κράτος της ΕΕ στο άλλο. Ωστόσο, οι λόγοι για τους οποίους μετακινούνται δεν εξετάζονται από τους φορείς λήψης αποφάσεων της ΕΕ.</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Σε κάθε περίπτωση, η μεταρρύθμιση της πολιτικής ασύλου δεν είναι εύκολη και το σύστημα ασύλου της ΕΕ δεν έχει ακόμη ολοκληρωθεί. Για πολλά χρόνια, τα κράτη της ΕΕ ήταν διχασμένα ως προς το άσυλο. Αυτό δημιούργησε </w:t>
      </w:r>
      <w:r w:rsidDel="00000000" w:rsidR="00000000" w:rsidRPr="00000000">
        <w:rPr>
          <w:b w:val="1"/>
          <w:rtl w:val="0"/>
        </w:rPr>
        <w:t xml:space="preserve">πολιτικές εντάσεις </w:t>
      </w:r>
      <w:r w:rsidDel="00000000" w:rsidR="00000000" w:rsidRPr="00000000">
        <w:rPr>
          <w:rtl w:val="0"/>
        </w:rPr>
        <w:t xml:space="preserve">σε σημείο που ορισμένα κράτη μάλιστα διαφώνησαν σχετικά με την ανάγκη για μια κοινή ευρωπαϊκή πολιτική ασύλου. Παράλληλα, η αντίληψη ορισμένων κρατών της ΕΕ είναι ότι η ευρωπαϊκή πολιτική ασύλου είναι </w:t>
      </w:r>
      <w:r w:rsidDel="00000000" w:rsidR="00000000" w:rsidRPr="00000000">
        <w:rPr>
          <w:b w:val="1"/>
          <w:rtl w:val="0"/>
        </w:rPr>
        <w:t xml:space="preserve">υπερβολικά προστατευτική</w:t>
      </w:r>
      <w:r w:rsidDel="00000000" w:rsidR="00000000" w:rsidRPr="00000000">
        <w:rPr>
          <w:rtl w:val="0"/>
        </w:rPr>
        <w:t xml:space="preserve"> ως προς τους αιτούντες άσυλο.</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Από το 2016 έχουν υποβληθεί μια σειρά προτάσεων για την τροποποίηση του ισχύοντος Κοινού Ευρωπαϊκού Συστήματος Ασύλου. Ωστόσο, οι διαφορές μεταξύ των κρατών είναι τόσο μεγάλες που δεν μπορούν να συμφωνήσουν για τις προτεινόμενες αλλαγές. Η Ευρωπαϊκή Ένωση, αντί να επικεντρώνεται στην αλλαγή της νομοθεσίας, θα πρέπει να βρει νέους τρόπους για να υποστηρίξει τα κράτη της στην εφαρμογή των πολιτικών και των καθηκόντων τους για το άσυλο.</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sectPr>
      <w:headerReference r:id="rId7" w:type="default"/>
      <w:headerReference r:id="rId8" w:type="first"/>
      <w:footerReference r:id="rId9" w:type="default"/>
      <w:footerReference r:id="rId10" w:type="first"/>
      <w:pgSz w:h="16840" w:w="11900" w:orient="portrait"/>
      <w:pgMar w:bottom="2155" w:top="2268" w:left="1814" w:right="1814"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Times"/>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8252"/>
      </w:tabs>
      <w:spacing w:after="0" w:before="0" w:line="240" w:lineRule="auto"/>
      <w:ind w:left="0" w:right="0"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8252"/>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Zoé CRINE and Eleonora FRASCA</w:t>
    </w:r>
    <w:r w:rsidDel="00000000" w:rsidR="00000000" w:rsidRPr="00000000">
      <w:rPr>
        <w:rFonts w:ascii="Times New Roman" w:cs="Times New Roman" w:eastAsia="Times New Roman" w:hAnsi="Times New Roman"/>
        <w:b w:val="0"/>
        <w:i w:val="0"/>
        <w:smallCaps w:val="0"/>
        <w:strike w:val="0"/>
        <w:color w:val="201f1e"/>
        <w:sz w:val="20"/>
        <w:szCs w:val="20"/>
        <w:u w:val="none"/>
        <w:shd w:fill="auto" w:val="clear"/>
        <w:vertAlign w:val="baseline"/>
        <w:rtl w:val="0"/>
      </w:rPr>
      <w:br w:type="textWrapping"/>
    </w:r>
    <w:r w:rsidDel="00000000" w:rsidR="00000000" w:rsidRPr="00000000">
      <w:rPr>
        <w:color w:val="201f1e"/>
        <w:sz w:val="20"/>
        <w:szCs w:val="20"/>
        <w:rtl w:val="0"/>
      </w:rPr>
      <w:t xml:space="preserve">Διδάκτορες Ερευνήτριες στο Ευρωπαϊκό Μεταναστευτικό Δίκαιο</w:t>
    </w:r>
    <w:r w:rsidDel="00000000" w:rsidR="00000000" w:rsidRPr="00000000">
      <w:rPr>
        <w:rFonts w:ascii="Times New Roman" w:cs="Times New Roman" w:eastAsia="Times New Roman" w:hAnsi="Times New Roman"/>
        <w:b w:val="0"/>
        <w:i w:val="0"/>
        <w:smallCaps w:val="0"/>
        <w:strike w:val="0"/>
        <w:color w:val="201f1e"/>
        <w:sz w:val="20"/>
        <w:szCs w:val="20"/>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201f1e"/>
        <w:sz w:val="20"/>
        <w:szCs w:val="20"/>
        <w:u w:val="none"/>
        <w:shd w:fill="auto" w:val="clear"/>
        <w:vertAlign w:val="baseline"/>
        <w:rtl w:val="0"/>
      </w:rPr>
      <w:t xml:space="preserve">Centre Charles de Visscher pour le droit international et européen</w:t>
    </w:r>
    <w:r w:rsidDel="00000000" w:rsidR="00000000" w:rsidRPr="00000000">
      <w:rPr>
        <w:rFonts w:ascii="Times New Roman" w:cs="Times New Roman" w:eastAsia="Times New Roman" w:hAnsi="Times New Roman"/>
        <w:b w:val="0"/>
        <w:i w:val="0"/>
        <w:smallCaps w:val="0"/>
        <w:strike w:val="0"/>
        <w:color w:val="201f1e"/>
        <w:sz w:val="20"/>
        <w:szCs w:val="20"/>
        <w:u w:val="none"/>
        <w:shd w:fill="auto" w:val="clear"/>
        <w:vertAlign w:val="baseline"/>
        <w:rtl w:val="0"/>
      </w:rPr>
      <w:t xml:space="preserve"> (CeDIE)</w:t>
      <w:br w:type="textWrapping"/>
    </w:r>
    <w:r w:rsidDel="00000000" w:rsidR="00000000" w:rsidRPr="00000000">
      <w:rPr>
        <w:rFonts w:ascii="Times New Roman" w:cs="Times New Roman" w:eastAsia="Times New Roman" w:hAnsi="Times New Roman"/>
        <w:b w:val="0"/>
        <w:i w:val="1"/>
        <w:smallCaps w:val="0"/>
        <w:strike w:val="0"/>
        <w:color w:val="201f1e"/>
        <w:sz w:val="20"/>
        <w:szCs w:val="20"/>
        <w:u w:val="none"/>
        <w:shd w:fill="auto" w:val="clear"/>
        <w:vertAlign w:val="baseline"/>
        <w:rtl w:val="0"/>
      </w:rPr>
      <w:t xml:space="preserve">Equipe Droits Européens et Migrations</w:t>
    </w:r>
    <w:r w:rsidDel="00000000" w:rsidR="00000000" w:rsidRPr="00000000">
      <w:rPr>
        <w:rFonts w:ascii="Times New Roman" w:cs="Times New Roman" w:eastAsia="Times New Roman" w:hAnsi="Times New Roman"/>
        <w:b w:val="0"/>
        <w:i w:val="0"/>
        <w:smallCaps w:val="0"/>
        <w:strike w:val="0"/>
        <w:color w:val="201f1e"/>
        <w:sz w:val="20"/>
        <w:szCs w:val="20"/>
        <w:u w:val="none"/>
        <w:shd w:fill="auto" w:val="clear"/>
        <w:vertAlign w:val="baseline"/>
        <w:rtl w:val="0"/>
      </w:rPr>
      <w:t xml:space="preserve"> (EDEM)</w:t>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201f1e"/>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1f1e"/>
        <w:sz w:val="20"/>
        <w:szCs w:val="20"/>
        <w:u w:val="none"/>
        <w:shd w:fill="auto" w:val="clear"/>
        <w:vertAlign w:val="baseline"/>
        <w:rtl w:val="0"/>
      </w:rPr>
      <w:t xml:space="preserve">Place Montesquieu 2, 1348 Louvain-la-Neuve (</w:t>
    </w:r>
    <w:r w:rsidDel="00000000" w:rsidR="00000000" w:rsidRPr="00000000">
      <w:rPr>
        <w:color w:val="201f1e"/>
        <w:sz w:val="20"/>
        <w:szCs w:val="20"/>
        <w:rtl w:val="0"/>
      </w:rPr>
      <w:t xml:space="preserve">Βέλγιο</w:t>
    </w:r>
    <w:r w:rsidDel="00000000" w:rsidR="00000000" w:rsidRPr="00000000">
      <w:rPr>
        <w:rFonts w:ascii="Times New Roman" w:cs="Times New Roman" w:eastAsia="Times New Roman" w:hAnsi="Times New Roman"/>
        <w:b w:val="0"/>
        <w:i w:val="0"/>
        <w:smallCaps w:val="0"/>
        <w:strike w:val="0"/>
        <w:color w:val="201f1e"/>
        <w:sz w:val="20"/>
        <w:szCs w:val="20"/>
        <w:u w:val="none"/>
        <w:shd w:fill="auto" w:val="clear"/>
        <w:vertAlign w:val="baseline"/>
        <w:rtl w:val="0"/>
      </w:rPr>
      <w:t xml:space="preserve">)</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01f1e"/>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Pr>
      <w:drawing>
        <wp:inline distB="0" distT="0" distL="0" distR="0">
          <wp:extent cx="1385067" cy="245268"/>
          <wp:effectExtent b="0" l="0" r="0" t="0"/>
          <wp:docPr descr="image1.png" id="1073741826" name="image1.png"/>
          <a:graphic>
            <a:graphicData uri="http://schemas.openxmlformats.org/drawingml/2006/picture">
              <pic:pic>
                <pic:nvPicPr>
                  <pic:cNvPr descr="image1.png" id="0" name="image1.png"/>
                  <pic:cNvPicPr preferRelativeResize="0"/>
                </pic:nvPicPr>
                <pic:blipFill>
                  <a:blip r:embed="rId1"/>
                  <a:srcRect b="0" l="0" r="0" t="0"/>
                  <a:stretch>
                    <a:fillRect/>
                  </a:stretch>
                </pic:blipFill>
                <pic:spPr>
                  <a:xfrm>
                    <a:off x="0" y="0"/>
                    <a:ext cx="1385067" cy="24526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Helvetica Neue" w:cs="Helvetica Neue" w:eastAsia="Helvetica Neue" w:hAnsi="Helvetica Neue"/>
        <w:b w:val="0"/>
        <w:i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i w:val="0"/>
        <w:smallCaps w:val="0"/>
        <w:strike w:val="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i w:val="0"/>
        <w:smallCaps w:val="0"/>
        <w:strike w:val="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En-tête, pied de page">
    <w:name w:val="En-tête"/>
    <w:next w:val="En-tête, pied de page"/>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Corps">
    <w:name w:val="Corps"/>
    <w:next w:val="Corps"/>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Tahoma" w:cs="Arial Unicode MS" w:eastAsia="Arial Unicode MS" w:hAnsi="Tahoma"/>
      <w:b w:val="0"/>
      <w:bCs w:val="0"/>
      <w:i w:val="0"/>
      <w:iCs w:val="0"/>
      <w:caps w:val="0"/>
      <w:smallCaps w:val="0"/>
      <w:strike w:val="0"/>
      <w:dstrike w:val="0"/>
      <w:outline w:val="0"/>
      <w:color w:val="000000"/>
      <w:spacing w:val="0"/>
      <w:kern w:val="0"/>
      <w:position w:val="0"/>
      <w:sz w:val="16"/>
      <w:szCs w:val="16"/>
      <w:u w:color="000000" w:val="none"/>
      <w:shd w:color="auto" w:fill="auto" w:val="nil"/>
      <w:vertAlign w:val="baseline"/>
      <w14:textFill>
        <w14:solidFill>
          <w14:srgbClr w14:val="000000"/>
        </w14:solidFill>
      </w14:textFill>
      <w14:textOutline>
        <w14:noFill/>
      </w14:textOutline>
    </w:rPr>
  </w:style>
  <w:style w:type="character" w:styleId="Aucun">
    <w:name w:val="Aucun"/>
  </w:style>
  <w:style w:type="numbering" w:styleId="Style 1 importé">
    <w:name w:val="Style 1 importé"/>
    <w:pPr>
      <w:numPr>
        <w:numId w:val="1"/>
      </w:numPr>
    </w:pPr>
  </w:style>
  <w:style w:type="numbering" w:styleId="Style 2 importé">
    <w:name w:val="Style 2 importé"/>
    <w:pPr>
      <w:numPr>
        <w:numId w:val="3"/>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HelveticaNeue-boldItalic.ttf"/><Relationship Id="rId9" Type="http://schemas.openxmlformats.org/officeDocument/2006/relationships/font" Target="fonts/HelveticaNeue-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HelveticaNeue-regular.ttf"/><Relationship Id="rId8" Type="http://schemas.openxmlformats.org/officeDocument/2006/relationships/font" Target="fonts/HelveticaNeue-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6o+IXRjAhtxn1negAciwAKHKg==">CgMxLjA4AHIhMXZ0LW80ZnJBSkJjLVpFdzlMWmE0VVVvcE1jWmc0YUxH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